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C7" w:rsidRPr="004661B6" w:rsidRDefault="004661B6" w:rsidP="004661B6">
      <w:pPr>
        <w:jc w:val="center"/>
        <w:rPr>
          <w:b/>
          <w:sz w:val="36"/>
          <w:szCs w:val="36"/>
        </w:rPr>
      </w:pPr>
      <w:r w:rsidRPr="004661B6">
        <w:rPr>
          <w:b/>
          <w:sz w:val="36"/>
          <w:szCs w:val="36"/>
        </w:rPr>
        <w:t>REGULAMIN MUNDUROWY CZŁONKÓW BRACTWA STRZELECKIEGO W GŁOGÓWKU</w:t>
      </w:r>
    </w:p>
    <w:p w:rsidR="004231C7" w:rsidRPr="004661B6" w:rsidRDefault="004231C7" w:rsidP="004661B6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4661B6">
        <w:rPr>
          <w:b/>
        </w:rPr>
        <w:t>Członkowie Bractwa używają munduru w trzech wariantach jako:</w:t>
      </w:r>
    </w:p>
    <w:p w:rsidR="004231C7" w:rsidRDefault="004231C7" w:rsidP="004661B6">
      <w:pPr>
        <w:pStyle w:val="Akapitzlist"/>
        <w:numPr>
          <w:ilvl w:val="0"/>
          <w:numId w:val="2"/>
        </w:numPr>
        <w:ind w:left="567" w:hanging="283"/>
      </w:pPr>
      <w:r>
        <w:t>ubiór galowy</w:t>
      </w:r>
    </w:p>
    <w:p w:rsidR="004231C7" w:rsidRDefault="004231C7" w:rsidP="004661B6">
      <w:pPr>
        <w:pStyle w:val="Akapitzlist"/>
        <w:numPr>
          <w:ilvl w:val="0"/>
          <w:numId w:val="2"/>
        </w:numPr>
        <w:ind w:left="567" w:hanging="283"/>
      </w:pPr>
      <w:r>
        <w:t>ubiór wyjściowy</w:t>
      </w:r>
    </w:p>
    <w:p w:rsidR="004231C7" w:rsidRDefault="004231C7" w:rsidP="004661B6">
      <w:pPr>
        <w:pStyle w:val="Akapitzlist"/>
        <w:numPr>
          <w:ilvl w:val="0"/>
          <w:numId w:val="2"/>
        </w:numPr>
        <w:ind w:left="567" w:hanging="283"/>
      </w:pPr>
      <w:r>
        <w:t>ubiór letni</w:t>
      </w:r>
    </w:p>
    <w:p w:rsidR="004231C7" w:rsidRDefault="004231C7" w:rsidP="004661B6">
      <w:r w:rsidRPr="00305A56">
        <w:rPr>
          <w:u w:val="single"/>
        </w:rPr>
        <w:t>Ubiór galowy</w:t>
      </w:r>
      <w:r w:rsidR="006565B9">
        <w:t xml:space="preserve"> składa się z marynarki </w:t>
      </w:r>
      <w:r>
        <w:t>, spodni, kapelusza, białej koszuli, regulaminowego krawata oraz czarnych butów. Przyczepiamy do niego wszystkie posiadane medale, krzyże, odznaczenia i odznaki zgodnie z instrukcją.</w:t>
      </w:r>
    </w:p>
    <w:p w:rsidR="004231C7" w:rsidRDefault="004231C7" w:rsidP="004661B6">
      <w:r w:rsidRPr="00305A56">
        <w:rPr>
          <w:u w:val="single"/>
        </w:rPr>
        <w:t>Ubiór wyjściowy</w:t>
      </w:r>
      <w:r>
        <w:t xml:space="preserve"> różni</w:t>
      </w:r>
      <w:r w:rsidR="006565B9">
        <w:t xml:space="preserve"> się od galowego tym, że</w:t>
      </w:r>
      <w:r>
        <w:t xml:space="preserve"> nie przyczepiamy do niego medali, krzyży, odznaczeń na zawieszkach. Zamiast nic</w:t>
      </w:r>
      <w:r w:rsidR="001F2803">
        <w:t>h należy</w:t>
      </w:r>
      <w:r>
        <w:t xml:space="preserve"> przyszyć baretki zgodnie z instrukcją.</w:t>
      </w:r>
      <w:r w:rsidR="00052470">
        <w:t xml:space="preserve"> Nie nosimy kapelusza.</w:t>
      </w:r>
    </w:p>
    <w:p w:rsidR="00A72180" w:rsidRDefault="004231C7" w:rsidP="004661B6">
      <w:r>
        <w:t xml:space="preserve">W </w:t>
      </w:r>
      <w:r w:rsidRPr="00305A56">
        <w:rPr>
          <w:u w:val="single"/>
        </w:rPr>
        <w:t>ubiorze letnim</w:t>
      </w:r>
      <w:r>
        <w:t xml:space="preserve"> nie </w:t>
      </w:r>
      <w:r w:rsidR="006565B9">
        <w:t>nosimy marynarki</w:t>
      </w:r>
      <w:r>
        <w:t xml:space="preserve">. Jedynym symbolem organizacyjnym jest znaczek Bractwa wpięty do </w:t>
      </w:r>
      <w:r w:rsidR="001F2803">
        <w:t xml:space="preserve">regulaminowego </w:t>
      </w:r>
      <w:r>
        <w:t>krawata.</w:t>
      </w:r>
    </w:p>
    <w:p w:rsidR="00EB0AED" w:rsidRPr="00357180" w:rsidRDefault="00EB0AED" w:rsidP="00357180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357180">
        <w:rPr>
          <w:b/>
        </w:rPr>
        <w:t xml:space="preserve">Zasady </w:t>
      </w:r>
      <w:r w:rsidR="00357180" w:rsidRPr="00357180">
        <w:rPr>
          <w:b/>
        </w:rPr>
        <w:t>przypinania</w:t>
      </w:r>
      <w:r w:rsidRPr="00357180">
        <w:rPr>
          <w:b/>
        </w:rPr>
        <w:t xml:space="preserve"> medali do munduru.</w:t>
      </w:r>
    </w:p>
    <w:p w:rsidR="004231C7" w:rsidRPr="00357180" w:rsidRDefault="006565B9" w:rsidP="00357180">
      <w:pPr>
        <w:pStyle w:val="Akapitzlist"/>
        <w:ind w:left="284"/>
      </w:pPr>
      <w:r>
        <w:t>Wszystkie posiadane m</w:t>
      </w:r>
      <w:r w:rsidR="004231C7" w:rsidRPr="00357180">
        <w:t>edale przyszywamy do specjalnego wieszaka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EB0AED" w:rsidRPr="00EB0AED" w:rsidTr="00EB0AED">
        <w:trPr>
          <w:tblCellSpacing w:w="0" w:type="dxa"/>
        </w:trPr>
        <w:tc>
          <w:tcPr>
            <w:tcW w:w="0" w:type="auto"/>
            <w:hideMark/>
          </w:tcPr>
          <w:p w:rsidR="00EB0AED" w:rsidRPr="00EB0AED" w:rsidRDefault="00EB0AED" w:rsidP="00EB0AE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B0AED">
              <w:rPr>
                <w:rFonts w:eastAsia="Times New Roman" w:cs="Times New Roman"/>
                <w:lang w:eastAsia="pl-PL"/>
              </w:rPr>
              <w:t>Aby przygotować mundur do przypinania do niego orde</w:t>
            </w:r>
            <w:r w:rsidR="00357180">
              <w:rPr>
                <w:rFonts w:eastAsia="Times New Roman" w:cs="Times New Roman"/>
                <w:lang w:eastAsia="pl-PL"/>
              </w:rPr>
              <w:t>rów i odznaczeń przy pomocy wie</w:t>
            </w:r>
            <w:r w:rsidRPr="00EB0AED">
              <w:rPr>
                <w:rFonts w:eastAsia="Times New Roman" w:cs="Times New Roman"/>
                <w:lang w:eastAsia="pl-PL"/>
              </w:rPr>
              <w:t>szaka odznaczeń należy:</w:t>
            </w:r>
          </w:p>
          <w:p w:rsidR="00EB0AED" w:rsidRPr="00EB0AED" w:rsidRDefault="00EB0AED" w:rsidP="00357180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eastAsia="Times New Roman" w:cs="Times New Roman"/>
                <w:lang w:eastAsia="pl-PL"/>
              </w:rPr>
            </w:pPr>
            <w:r w:rsidRPr="00EB0AED">
              <w:rPr>
                <w:rFonts w:eastAsia="Times New Roman" w:cs="Times New Roman"/>
                <w:lang w:eastAsia="pl-PL"/>
              </w:rPr>
              <w:t>Za pomocą kredy krawieckiej (lub w inny sposób) zaznaczyć miejsca, w których maj</w:t>
            </w:r>
            <w:r w:rsidR="001F2803">
              <w:rPr>
                <w:rFonts w:eastAsia="Times New Roman" w:cs="Times New Roman"/>
                <w:lang w:eastAsia="pl-PL"/>
              </w:rPr>
              <w:t>ą być wykonane kluczki</w:t>
            </w:r>
            <w:r w:rsidRPr="00EB0AED">
              <w:rPr>
                <w:rFonts w:eastAsia="Times New Roman" w:cs="Times New Roman"/>
                <w:lang w:eastAsia="pl-PL"/>
              </w:rPr>
              <w:t xml:space="preserve"> tj. 5 cm nad lewą górną kieszenią, jedna i druga w odległości odpowiadającej rozstawowi zaczepów (haczyków) wieszaka, (dla Nr l = 4 cm, dla Nr 2–4 = 8 cm) w odległościach równych od osi symetrii przebiegającej przez środek kieszeni</w:t>
            </w:r>
            <w:r w:rsidR="00357180">
              <w:rPr>
                <w:rFonts w:eastAsia="Times New Roman" w:cs="Times New Roman"/>
                <w:lang w:eastAsia="pl-PL"/>
              </w:rPr>
              <w:t>.</w:t>
            </w:r>
            <w:r w:rsidRPr="00EB0AE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</w:tbl>
    <w:p w:rsidR="00EB0AED" w:rsidRPr="00EB0AED" w:rsidRDefault="00EB0AED" w:rsidP="00EB0AE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B0AED">
        <w:rPr>
          <w:rFonts w:eastAsia="Times New Roman" w:cs="Times New Roman"/>
          <w:lang w:eastAsia="pl-PL"/>
        </w:rPr>
        <w:t>W dokładnie wyznaczonym miejscu</w:t>
      </w:r>
      <w:r w:rsidR="001F2803">
        <w:rPr>
          <w:rFonts w:eastAsia="Times New Roman" w:cs="Times New Roman"/>
          <w:lang w:eastAsia="pl-PL"/>
        </w:rPr>
        <w:t xml:space="preserve"> wpinamy od środka agrafkę pomalowaną w kolorze munduru. Widoczna na zewnątrz część agrafki  ( ok. 1 cm)stanowi jedną z kluczek w która będziemy wpinać haczyk wieszaka odznaczeń.</w:t>
      </w:r>
      <w:r w:rsidRPr="00EB0AED">
        <w:rPr>
          <w:rFonts w:eastAsia="Times New Roman" w:cs="Times New Roman"/>
          <w:lang w:eastAsia="pl-PL"/>
        </w:rPr>
        <w:t xml:space="preserve"> </w:t>
      </w:r>
    </w:p>
    <w:p w:rsidR="00EB0AED" w:rsidRDefault="00EB0AED" w:rsidP="00EB0AE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="Times New Roman"/>
          <w:lang w:eastAsia="pl-PL"/>
        </w:rPr>
      </w:pPr>
      <w:r w:rsidRPr="00EB0AED">
        <w:rPr>
          <w:rFonts w:eastAsia="Times New Roman" w:cs="Times New Roman"/>
          <w:lang w:eastAsia="pl-PL"/>
        </w:rPr>
        <w:t>Identycznie postąpić z wykonan</w:t>
      </w:r>
      <w:r w:rsidR="001F2803">
        <w:rPr>
          <w:rFonts w:eastAsia="Times New Roman" w:cs="Times New Roman"/>
          <w:lang w:eastAsia="pl-PL"/>
        </w:rPr>
        <w:t>iem drugiej kluczki</w:t>
      </w:r>
      <w:r w:rsidR="00357180">
        <w:rPr>
          <w:rFonts w:eastAsia="Times New Roman" w:cs="Times New Roman"/>
          <w:lang w:eastAsia="pl-PL"/>
        </w:rPr>
        <w:t xml:space="preserve"> w </w:t>
      </w:r>
      <w:r w:rsidRPr="00EB0AED">
        <w:rPr>
          <w:rFonts w:eastAsia="Times New Roman" w:cs="Times New Roman"/>
          <w:lang w:eastAsia="pl-PL"/>
        </w:rPr>
        <w:t>dokładnie wyznaczonym miejscu.</w:t>
      </w:r>
    </w:p>
    <w:p w:rsidR="00357180" w:rsidRDefault="00357180" w:rsidP="00357180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357180" w:rsidRPr="00EB0AED" w:rsidRDefault="00357180" w:rsidP="00357180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EB0AED" w:rsidRPr="00EB0AED" w:rsidRDefault="00357180" w:rsidP="00EB0AED">
      <w:pPr>
        <w:spacing w:after="0"/>
        <w:rPr>
          <w:b/>
        </w:rPr>
      </w:pPr>
      <w:r w:rsidRPr="00357180">
        <w:rPr>
          <w:b/>
          <w:noProof/>
          <w:lang w:eastAsia="pl-PL"/>
        </w:rPr>
        <w:drawing>
          <wp:inline distT="0" distB="0" distL="0" distR="0">
            <wp:extent cx="5759958" cy="2779776"/>
            <wp:effectExtent l="19050" t="0" r="0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8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180" w:rsidRDefault="00357180" w:rsidP="00357180">
      <w:r w:rsidRPr="007D4885">
        <w:t>Sposób przystosowania munduru do pr</w:t>
      </w:r>
      <w:r>
        <w:t>zypięcia wieszaka odznaczeń</w:t>
      </w:r>
    </w:p>
    <w:p w:rsidR="00A72180" w:rsidRDefault="007D4885" w:rsidP="00EB0AED">
      <w:pPr>
        <w:spacing w:after="0"/>
      </w:pPr>
      <w:r w:rsidRPr="007D4885">
        <w:t>Sposób przypinania odznaczeń do wieszaków</w:t>
      </w:r>
      <w:r w:rsidR="001E3E2A">
        <w:t xml:space="preserve"> zilustrowano poniżej.</w:t>
      </w:r>
    </w:p>
    <w:p w:rsidR="00A72180" w:rsidRPr="004661B6" w:rsidRDefault="00A72180" w:rsidP="004661B6">
      <w:pPr>
        <w:rPr>
          <w:u w:val="single"/>
        </w:rPr>
      </w:pPr>
      <w:r w:rsidRPr="004661B6">
        <w:rPr>
          <w:u w:val="single"/>
        </w:rPr>
        <w:t>Wieszak nr 1 (dla 1–2 odznaczeń)</w:t>
      </w:r>
    </w:p>
    <w:p w:rsidR="00A72180" w:rsidRDefault="00A72180" w:rsidP="00A72180">
      <w:r>
        <w:rPr>
          <w:noProof/>
          <w:lang w:eastAsia="pl-PL"/>
        </w:rPr>
        <w:lastRenderedPageBreak/>
        <w:drawing>
          <wp:inline distT="0" distB="0" distL="0" distR="0">
            <wp:extent cx="3115310" cy="1164590"/>
            <wp:effectExtent l="1905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85" w:rsidRDefault="007D4885" w:rsidP="007D4885">
      <w:pPr>
        <w:spacing w:after="0"/>
      </w:pPr>
      <w:r>
        <w:t>Do górnej krawędzi wieszaka (gurtu) przyszyć nitką w kolorze odpowiadającym wstążce odznaczenia:</w:t>
      </w:r>
    </w:p>
    <w:p w:rsidR="007D4885" w:rsidRDefault="007D4885" w:rsidP="007D4885">
      <w:pPr>
        <w:spacing w:after="0"/>
      </w:pPr>
      <w:r>
        <w:t>1 odznaczenie – pośrodku wieszaka</w:t>
      </w:r>
    </w:p>
    <w:p w:rsidR="00A72180" w:rsidRDefault="007D4885" w:rsidP="007D4885">
      <w:pPr>
        <w:spacing w:after="0"/>
      </w:pPr>
      <w:r>
        <w:t>2 odznaczenia – obok siebie, bez przerw między wstążkami tak, aby wyższy stopień odznaczenia był przyszyty z prawej strony (bliżej klapy munduru).</w:t>
      </w:r>
    </w:p>
    <w:p w:rsidR="00A3488D" w:rsidRDefault="00A3488D" w:rsidP="007D4885">
      <w:pPr>
        <w:spacing w:after="0"/>
      </w:pPr>
    </w:p>
    <w:p w:rsidR="00A72180" w:rsidRPr="004661B6" w:rsidRDefault="00A72180" w:rsidP="00A72180">
      <w:pPr>
        <w:rPr>
          <w:u w:val="single"/>
        </w:rPr>
      </w:pPr>
      <w:r w:rsidRPr="004661B6">
        <w:rPr>
          <w:u w:val="single"/>
        </w:rPr>
        <w:t>Wieszak nr 2 (dla 3–4 odznaczeń)</w:t>
      </w:r>
    </w:p>
    <w:p w:rsidR="00A72180" w:rsidRDefault="00A72180" w:rsidP="00A72180">
      <w:r>
        <w:rPr>
          <w:noProof/>
          <w:lang w:eastAsia="pl-PL"/>
        </w:rPr>
        <w:drawing>
          <wp:inline distT="0" distB="0" distL="0" distR="0">
            <wp:extent cx="3035935" cy="123126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85" w:rsidRDefault="007D4885" w:rsidP="007D4885">
      <w:pPr>
        <w:spacing w:after="0"/>
      </w:pPr>
      <w:r>
        <w:t>Do górnej krawędzi wieszaka (gurtu) przyszyć:</w:t>
      </w:r>
    </w:p>
    <w:p w:rsidR="007D4885" w:rsidRDefault="007D4885" w:rsidP="007D4885">
      <w:pPr>
        <w:spacing w:after="0"/>
      </w:pPr>
      <w:r>
        <w:t>3 odznaczenia – w jednym rzędzie obok siebie bez przerw między wstążkami</w:t>
      </w:r>
    </w:p>
    <w:p w:rsidR="007D4885" w:rsidRDefault="007D4885" w:rsidP="007D4885">
      <w:pPr>
        <w:spacing w:after="0"/>
      </w:pPr>
      <w:r>
        <w:t>4 odznaczenia – w jednym rzędzie z tym, że wstążkę drugiego i kolejnych odznaczeń podkłada się częściowo pod wstążkę poprzedniego odznaczenia do odpowiedniej szerokości trzech wstążek tak, aby zachować symetrię względem długości wieszaka.</w:t>
      </w:r>
    </w:p>
    <w:p w:rsidR="007D4885" w:rsidRDefault="007D4885" w:rsidP="007D4885">
      <w:pPr>
        <w:spacing w:after="0"/>
      </w:pPr>
    </w:p>
    <w:p w:rsidR="00A72180" w:rsidRPr="004661B6" w:rsidRDefault="00A72180" w:rsidP="004661B6">
      <w:pPr>
        <w:rPr>
          <w:u w:val="single"/>
        </w:rPr>
      </w:pPr>
      <w:r w:rsidRPr="004661B6">
        <w:rPr>
          <w:u w:val="single"/>
        </w:rPr>
        <w:t>Wieszak nr 3 (dla 5–8 odznaczeń)</w:t>
      </w:r>
    </w:p>
    <w:p w:rsidR="00A72180" w:rsidRDefault="00A72180" w:rsidP="00A72180">
      <w:r>
        <w:rPr>
          <w:noProof/>
          <w:lang w:eastAsia="pl-PL"/>
        </w:rPr>
        <w:drawing>
          <wp:inline distT="0" distB="0" distL="0" distR="0">
            <wp:extent cx="3151505" cy="1316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85" w:rsidRDefault="007D4885" w:rsidP="007D4885">
      <w:r>
        <w:t>Do górnej krawędzi wieszaka (gurtu) przyszyć:</w:t>
      </w:r>
    </w:p>
    <w:p w:rsidR="007D4885" w:rsidRDefault="007D4885" w:rsidP="007D4885">
      <w:r>
        <w:t>5 – 8 odznaczeń – w jednym rzędzie w sposób podany dla 4 odznaczeń, przy czym szerokość rzędu odznaczeń powinna odpowiadać szerokości czterech wstążek.</w:t>
      </w:r>
    </w:p>
    <w:p w:rsidR="0076661A" w:rsidRDefault="0076661A" w:rsidP="007D4885"/>
    <w:p w:rsidR="0076661A" w:rsidRDefault="0076661A" w:rsidP="007D4885"/>
    <w:p w:rsidR="0076661A" w:rsidRDefault="0076661A" w:rsidP="007D4885"/>
    <w:p w:rsidR="0076661A" w:rsidRDefault="0076661A" w:rsidP="007D4885"/>
    <w:p w:rsidR="00A72180" w:rsidRPr="004661B6" w:rsidRDefault="00A72180" w:rsidP="00A72180">
      <w:pPr>
        <w:rPr>
          <w:u w:val="single"/>
        </w:rPr>
      </w:pPr>
      <w:r w:rsidRPr="004661B6">
        <w:rPr>
          <w:u w:val="single"/>
        </w:rPr>
        <w:t>Wieszak nr 4 (dla 9–15 odznaczeń)</w:t>
      </w:r>
    </w:p>
    <w:p w:rsidR="00A72180" w:rsidRDefault="00A72180" w:rsidP="00A72180">
      <w:r>
        <w:rPr>
          <w:noProof/>
          <w:lang w:eastAsia="pl-PL"/>
        </w:rPr>
        <w:lastRenderedPageBreak/>
        <w:drawing>
          <wp:inline distT="0" distB="0" distL="0" distR="0">
            <wp:extent cx="2657475" cy="1314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85" w:rsidRDefault="007D4885" w:rsidP="007D4885">
      <w:r>
        <w:t>Do krawędzi wieszaka (gurtu) przyszyć:</w:t>
      </w:r>
    </w:p>
    <w:p w:rsidR="00A3488D" w:rsidRDefault="007D4885" w:rsidP="007D4885">
      <w:r>
        <w:t>9-16 odznaczeń – do górnej krawędzi wieszaka (w sposób jak podano dla 5 – 8 odznaczeń) przyszyć część odznaczeń a do dolnej krawędzi wieszaka (gurtu) pozostałe tak, aby w pierwszym rzędzie nie było mniej niż pięć i nie więcej niż osiem odznaczeń a w ostatnim rzędzie nie mniej niż cztery odznaczenia i nie więcej niż osiem odznaczeń. Górny rząd odznaczeń powinien przykrywać wstążki dolnego rzędu odznaczeń w całości.</w:t>
      </w:r>
    </w:p>
    <w:p w:rsidR="001E3E2A" w:rsidRPr="004661B6" w:rsidRDefault="001E3E2A" w:rsidP="001E3E2A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4661B6">
        <w:rPr>
          <w:b/>
        </w:rPr>
        <w:t>Sposób przyszywania do munduru baretek odznaczeń</w:t>
      </w:r>
      <w:r w:rsidR="004661B6" w:rsidRPr="004661B6">
        <w:rPr>
          <w:b/>
        </w:rPr>
        <w:t>.</w:t>
      </w:r>
    </w:p>
    <w:p w:rsidR="001E3E2A" w:rsidRDefault="001E3E2A" w:rsidP="001E3E2A">
      <w:pPr>
        <w:spacing w:after="0"/>
      </w:pPr>
      <w:r>
        <w:t>Baretk</w:t>
      </w:r>
      <w:r w:rsidR="006565B9">
        <w:t>i odznaczeń nosi się na marynarkach</w:t>
      </w:r>
      <w:r>
        <w:t xml:space="preserve"> munduru wyjściowego na lewej stronie piersi z prawa na lewo w linii poz</w:t>
      </w:r>
      <w:r w:rsidR="006565B9">
        <w:t>iomej, wszystkie dla każdego stopnia odznaczenia.</w:t>
      </w:r>
    </w:p>
    <w:p w:rsidR="001E3E2A" w:rsidRDefault="001E3E2A" w:rsidP="001E3E2A">
      <w:pPr>
        <w:spacing w:after="0"/>
      </w:pPr>
      <w:r>
        <w:t>W jednym rzędzie nosi się nie więcej niż trzy baretki umieszczone obok siebie bez przerwy między nimi. Dolny rząd baretek powinien być umieszczony bezpośrednio nad</w:t>
      </w:r>
      <w:r w:rsidR="004661B6">
        <w:t xml:space="preserve"> </w:t>
      </w:r>
      <w:r>
        <w:t xml:space="preserve">górną częścią </w:t>
      </w:r>
      <w:r w:rsidR="004661B6">
        <w:t>bocznej</w:t>
      </w:r>
      <w:r>
        <w:t xml:space="preserve"> kieszeni kurtki sy</w:t>
      </w:r>
      <w:r w:rsidR="004661B6">
        <w:t>metrycznie nad jej środkiem</w:t>
      </w:r>
      <w:r>
        <w:t>.</w:t>
      </w:r>
    </w:p>
    <w:p w:rsidR="001E3E2A" w:rsidRDefault="001E3E2A" w:rsidP="001E3E2A">
      <w:pPr>
        <w:spacing w:after="0"/>
      </w:pPr>
      <w:r>
        <w:t>Baretki przyszyć do kurtki sztychami z czarnej nici na końcach rzędów baretek i w miejscu ich łączenia się. Środkowa część baretek skrajnych ( szczególnie 3-5 rzędu baretek) powinna zostać wolna tak, aby w tą przestrzeń mogły wejść zaczepy (haczyki) wieszaka odznaczeń podczas ich przypinania do kurtki munduru.</w:t>
      </w:r>
    </w:p>
    <w:p w:rsidR="00305A56" w:rsidRDefault="001E3E2A" w:rsidP="00305A56">
      <w:r w:rsidRPr="001E3E2A">
        <w:rPr>
          <w:noProof/>
          <w:lang w:eastAsia="pl-PL"/>
        </w:rPr>
        <w:drawing>
          <wp:inline distT="0" distB="0" distL="0" distR="0">
            <wp:extent cx="5760720" cy="2621849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A56" w:rsidRPr="00A72180">
        <w:t>Sposób przyszycia baretek odznaczeń do munduru z zaznaczeniem miejsc przyszycia</w:t>
      </w:r>
      <w:r w:rsidR="00A3488D">
        <w:t>.</w:t>
      </w:r>
    </w:p>
    <w:p w:rsidR="00EB0AED" w:rsidRPr="0076661A" w:rsidRDefault="00EB0AED" w:rsidP="00EB0AED">
      <w:pPr>
        <w:pStyle w:val="NormalnyWeb"/>
        <w:rPr>
          <w:rFonts w:asciiTheme="minorHAnsi" w:hAnsiTheme="minorHAnsi"/>
          <w:sz w:val="22"/>
          <w:szCs w:val="22"/>
          <w:u w:val="single"/>
        </w:rPr>
      </w:pPr>
      <w:r w:rsidRPr="0076661A">
        <w:rPr>
          <w:rFonts w:asciiTheme="minorHAnsi" w:hAnsiTheme="minorHAnsi"/>
          <w:sz w:val="22"/>
          <w:szCs w:val="22"/>
          <w:u w:val="single"/>
        </w:rPr>
        <w:t>Dobra rada:</w:t>
      </w:r>
    </w:p>
    <w:p w:rsidR="00EB0AED" w:rsidRPr="00EB0AED" w:rsidRDefault="00EB0AED" w:rsidP="00EB0AE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B0AED">
        <w:rPr>
          <w:rFonts w:asciiTheme="minorHAnsi" w:hAnsiTheme="minorHAnsi"/>
          <w:sz w:val="22"/>
          <w:szCs w:val="22"/>
        </w:rPr>
        <w:t>Miejsce, w którym na mundurze przyszywane są baretki odznaczeń (nad lewą kieszenią) narażone jest w sposób naturalny na dość częste zginanie materiału, zależne od ruchu ręką. W związku z tym przyszyte w tym miejscu baretki (szczególni</w:t>
      </w:r>
      <w:r>
        <w:rPr>
          <w:rFonts w:asciiTheme="minorHAnsi" w:hAnsiTheme="minorHAnsi"/>
          <w:sz w:val="22"/>
          <w:szCs w:val="22"/>
        </w:rPr>
        <w:t>e w 1 lub 2 rzędach) narażone są</w:t>
      </w:r>
      <w:r w:rsidRPr="00EB0AED">
        <w:rPr>
          <w:rFonts w:asciiTheme="minorHAnsi" w:hAnsiTheme="minorHAnsi"/>
          <w:sz w:val="22"/>
          <w:szCs w:val="22"/>
        </w:rPr>
        <w:t xml:space="preserve"> na systematyczne ich deformowanie, uginanie, falowanie względem siebie. Robi to wrażenie nieładu, bylejakości i niedbałości o odpowiedni wygląd baretek.</w:t>
      </w:r>
    </w:p>
    <w:p w:rsidR="00EB0AED" w:rsidRPr="00EB0AED" w:rsidRDefault="00EB0AED" w:rsidP="00EB0AE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B0AED">
        <w:rPr>
          <w:rFonts w:asciiTheme="minorHAnsi" w:hAnsiTheme="minorHAnsi"/>
          <w:sz w:val="22"/>
          <w:szCs w:val="22"/>
        </w:rPr>
        <w:lastRenderedPageBreak/>
        <w:t xml:space="preserve">Aby temu zapobiec, należy baretki "usztywnić" przyszywając od wewnątrz munduru odpowiedniej szerokości i długości (zależnie od ilości posiadanych baretek) usztywniacz wykonany np. </w:t>
      </w:r>
      <w:r w:rsidR="006565B9">
        <w:rPr>
          <w:rFonts w:asciiTheme="minorHAnsi" w:hAnsiTheme="minorHAnsi"/>
          <w:sz w:val="22"/>
          <w:szCs w:val="22"/>
        </w:rPr>
        <w:t>z patyka po lodach.</w:t>
      </w:r>
    </w:p>
    <w:p w:rsidR="00EB0AED" w:rsidRPr="00EB0AED" w:rsidRDefault="00EB0AED" w:rsidP="00EB0AE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B0AED">
        <w:rPr>
          <w:rFonts w:asciiTheme="minorHAnsi" w:hAnsiTheme="minorHAnsi"/>
          <w:sz w:val="22"/>
          <w:szCs w:val="22"/>
        </w:rPr>
        <w:t>Nici przechodzące z wewnątrz na zewnątrz munduru powinny być starannie schowane pod sukienko baretek lub tuż koło nich, aby nie szpeciły wyglądu zewnętrznego.</w:t>
      </w:r>
    </w:p>
    <w:p w:rsidR="00EB0AED" w:rsidRPr="00EB0AED" w:rsidRDefault="00EB0AED" w:rsidP="00EB0AED">
      <w:pPr>
        <w:pStyle w:val="NormalnyWeb"/>
        <w:spacing w:before="0" w:beforeAutospacing="0" w:after="0" w:afterAutospacing="0"/>
        <w:rPr>
          <w:rFonts w:asciiTheme="minorHAnsi" w:hAnsiTheme="minorHAnsi"/>
          <w:bCs/>
          <w:i/>
          <w:sz w:val="22"/>
          <w:szCs w:val="22"/>
        </w:rPr>
      </w:pPr>
      <w:r w:rsidRPr="00EB0AED">
        <w:rPr>
          <w:rFonts w:asciiTheme="minorHAnsi" w:hAnsiTheme="minorHAnsi"/>
          <w:bCs/>
          <w:i/>
          <w:sz w:val="22"/>
          <w:szCs w:val="22"/>
        </w:rPr>
        <w:t>W przypadku oddawania munduru do czyszczenia w pralni chemicznej, należy komplet baretek odpruć od munduru, aby w trakcie prania nie uległy odklejeniu od sukna lub odbarwieniu.</w:t>
      </w:r>
    </w:p>
    <w:p w:rsidR="00EB0AED" w:rsidRPr="00EB0AED" w:rsidRDefault="00EB0AED" w:rsidP="00EB0AE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93DC9" w:rsidRPr="004661B6" w:rsidRDefault="00693DC9" w:rsidP="004661B6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4661B6">
        <w:rPr>
          <w:b/>
        </w:rPr>
        <w:t>Sposób rozmieszczenia pozostałych odznaczeń, emblematów oraz symboli.</w:t>
      </w:r>
    </w:p>
    <w:p w:rsidR="00693DC9" w:rsidRDefault="00693DC9" w:rsidP="004661B6">
      <w:pPr>
        <w:pStyle w:val="Akapitzlist"/>
        <w:numPr>
          <w:ilvl w:val="0"/>
          <w:numId w:val="6"/>
        </w:numPr>
        <w:spacing w:before="240"/>
      </w:pPr>
      <w:r>
        <w:t xml:space="preserve">Emblemat Bractwa nosimy na lewym rękawie górna krawędź </w:t>
      </w:r>
      <w:r w:rsidR="004231C7">
        <w:t xml:space="preserve"> ok. </w:t>
      </w:r>
      <w:r w:rsidR="00052470">
        <w:t>11</w:t>
      </w:r>
      <w:r>
        <w:t xml:space="preserve"> cm od miejsca wszycia rękawa.</w:t>
      </w:r>
    </w:p>
    <w:p w:rsidR="00693DC9" w:rsidRDefault="00693DC9" w:rsidP="004661B6">
      <w:pPr>
        <w:pStyle w:val="Akapitzlist"/>
        <w:numPr>
          <w:ilvl w:val="0"/>
          <w:numId w:val="6"/>
        </w:numPr>
      </w:pPr>
      <w:r>
        <w:t xml:space="preserve"> Medal (medale) królewski nosimy na</w:t>
      </w:r>
      <w:r w:rsidR="00855C8E">
        <w:t xml:space="preserve"> lewej stronie</w:t>
      </w:r>
      <w:r>
        <w:t xml:space="preserve"> kurtki munduru</w:t>
      </w:r>
      <w:r w:rsidR="00855C8E">
        <w:t xml:space="preserve">. Dolna krawędź </w:t>
      </w:r>
      <w:r w:rsidR="004231C7">
        <w:t xml:space="preserve">ok. </w:t>
      </w:r>
      <w:r w:rsidR="00855C8E">
        <w:t>2</w:t>
      </w:r>
      <w:r>
        <w:t xml:space="preserve"> cm </w:t>
      </w:r>
      <w:r w:rsidR="00855C8E">
        <w:t>od linii kluczek.</w:t>
      </w:r>
      <w:r>
        <w:t xml:space="preserve"> W przypadku posiadania większej ilości medali królewskich umiesz</w:t>
      </w:r>
      <w:r w:rsidR="00855C8E">
        <w:t>czamy je symetrycznie względem kluczek.</w:t>
      </w:r>
    </w:p>
    <w:p w:rsidR="00855C8E" w:rsidRDefault="00855C8E" w:rsidP="004661B6">
      <w:pPr>
        <w:pStyle w:val="Akapitzlist"/>
        <w:numPr>
          <w:ilvl w:val="0"/>
          <w:numId w:val="6"/>
        </w:numPr>
      </w:pPr>
      <w:r>
        <w:t>Medal Bractwa przypinamy po prawej stronie kurtki munduru na środku między wszyciem rękawa a krawędzią kołnierza. Dolna krawędź medalu powinna być na wysokości dolnej krawędzi medalu królewskiego.</w:t>
      </w:r>
    </w:p>
    <w:p w:rsidR="00855C8E" w:rsidRDefault="00855C8E" w:rsidP="004661B6">
      <w:pPr>
        <w:pStyle w:val="Akapitzlist"/>
        <w:numPr>
          <w:ilvl w:val="0"/>
          <w:numId w:val="6"/>
        </w:numPr>
      </w:pPr>
      <w:r>
        <w:t>Odznakę XV-</w:t>
      </w:r>
      <w:proofErr w:type="spellStart"/>
      <w:r>
        <w:t>lecia</w:t>
      </w:r>
      <w:proofErr w:type="spellEnd"/>
      <w:r>
        <w:t xml:space="preserve"> przypinamy po lewej stronie medalu Bractwa ( dolne krawędzie w jednej linii)</w:t>
      </w:r>
    </w:p>
    <w:p w:rsidR="00693DC9" w:rsidRDefault="00693DC9" w:rsidP="004661B6">
      <w:pPr>
        <w:pStyle w:val="Akapitzlist"/>
        <w:numPr>
          <w:ilvl w:val="0"/>
          <w:numId w:val="6"/>
        </w:numPr>
      </w:pPr>
      <w:r>
        <w:t>Pozostałe posiadane odznaki umieszczamy</w:t>
      </w:r>
      <w:r w:rsidR="009B2C54">
        <w:t xml:space="preserve"> ok.</w:t>
      </w:r>
      <w:r>
        <w:t xml:space="preserve"> </w:t>
      </w:r>
      <w:r w:rsidR="00855C8E">
        <w:t>2</w:t>
      </w:r>
      <w:r w:rsidR="009B2C54">
        <w:t xml:space="preserve"> cm </w:t>
      </w:r>
      <w:r w:rsidR="00855C8E">
        <w:t>pod medalem Bractwa.</w:t>
      </w:r>
    </w:p>
    <w:p w:rsidR="00855C8E" w:rsidRDefault="00855C8E" w:rsidP="004661B6">
      <w:pPr>
        <w:pStyle w:val="Akapitzlist"/>
        <w:numPr>
          <w:ilvl w:val="0"/>
          <w:numId w:val="6"/>
        </w:numPr>
      </w:pPr>
      <w:r>
        <w:t>Odznakę Okręgu Śląskiego ZKBS RP przyczepiamy po prawej stronie kurtki munduru na wysokości łokcia. ( jeśli jest to możliwe to na górze zaszewki).</w:t>
      </w:r>
    </w:p>
    <w:p w:rsidR="00855C8E" w:rsidRDefault="00855C8E" w:rsidP="004661B6">
      <w:pPr>
        <w:pStyle w:val="Akapitzlist"/>
        <w:numPr>
          <w:ilvl w:val="0"/>
          <w:numId w:val="6"/>
        </w:numPr>
      </w:pPr>
      <w:r>
        <w:t>Krzyż ZKBS RP nosimy wysoko na szyi.</w:t>
      </w:r>
    </w:p>
    <w:p w:rsidR="00092853" w:rsidRDefault="004661B6" w:rsidP="004661B6">
      <w:pPr>
        <w:pStyle w:val="Akapitzlist"/>
        <w:numPr>
          <w:ilvl w:val="0"/>
          <w:numId w:val="6"/>
        </w:numPr>
      </w:pPr>
      <w:r>
        <w:t xml:space="preserve">Tzw. </w:t>
      </w:r>
      <w:proofErr w:type="spellStart"/>
      <w:r>
        <w:t>k</w:t>
      </w:r>
      <w:r w:rsidR="00092853">
        <w:t>orpusówki</w:t>
      </w:r>
      <w:proofErr w:type="spellEnd"/>
      <w:r w:rsidR="00092853">
        <w:t xml:space="preserve"> powinny być w</w:t>
      </w:r>
      <w:r w:rsidR="00052470">
        <w:t>pięte w kołnierz kurtki w górnej</w:t>
      </w:r>
      <w:r w:rsidR="00092853">
        <w:t xml:space="preserve"> jego części symetrycznie po jedne</w:t>
      </w:r>
      <w:r w:rsidR="006565B9">
        <w:t>j według ustalonego szablonu.</w:t>
      </w:r>
      <w:bookmarkStart w:id="0" w:name="_GoBack"/>
      <w:bookmarkEnd w:id="0"/>
    </w:p>
    <w:p w:rsidR="00693DC9" w:rsidRDefault="00092853" w:rsidP="004661B6">
      <w:pPr>
        <w:pStyle w:val="Akapitzlist"/>
        <w:numPr>
          <w:ilvl w:val="0"/>
          <w:numId w:val="6"/>
        </w:numPr>
      </w:pPr>
      <w:r>
        <w:t>Odznakę bractwa nosimy tylko w krawacie w ubiorze letnim 15 cm od dolnej krawędzi węzła.</w:t>
      </w:r>
    </w:p>
    <w:p w:rsidR="00EB0AED" w:rsidRDefault="00EB0AED" w:rsidP="00EB0AED"/>
    <w:sectPr w:rsidR="00EB0AED" w:rsidSect="00A3488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28" w:rsidRDefault="00CA0B28" w:rsidP="00855C8E">
      <w:pPr>
        <w:spacing w:after="0" w:line="240" w:lineRule="auto"/>
      </w:pPr>
      <w:r>
        <w:separator/>
      </w:r>
    </w:p>
  </w:endnote>
  <w:endnote w:type="continuationSeparator" w:id="0">
    <w:p w:rsidR="00CA0B28" w:rsidRDefault="00CA0B28" w:rsidP="0085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28" w:rsidRDefault="00CA0B28" w:rsidP="00855C8E">
      <w:pPr>
        <w:spacing w:after="0" w:line="240" w:lineRule="auto"/>
      </w:pPr>
      <w:r>
        <w:separator/>
      </w:r>
    </w:p>
  </w:footnote>
  <w:footnote w:type="continuationSeparator" w:id="0">
    <w:p w:rsidR="00CA0B28" w:rsidRDefault="00CA0B28" w:rsidP="0085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477"/>
    <w:multiLevelType w:val="hybridMultilevel"/>
    <w:tmpl w:val="6066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AC6"/>
    <w:multiLevelType w:val="hybridMultilevel"/>
    <w:tmpl w:val="6066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906"/>
    <w:multiLevelType w:val="multilevel"/>
    <w:tmpl w:val="7D0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F2A2C"/>
    <w:multiLevelType w:val="multilevel"/>
    <w:tmpl w:val="18B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9711D"/>
    <w:multiLevelType w:val="hybridMultilevel"/>
    <w:tmpl w:val="F110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7171"/>
    <w:multiLevelType w:val="hybridMultilevel"/>
    <w:tmpl w:val="B43E3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30728"/>
    <w:multiLevelType w:val="hybridMultilevel"/>
    <w:tmpl w:val="95822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2AF0"/>
    <w:multiLevelType w:val="hybridMultilevel"/>
    <w:tmpl w:val="5940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0"/>
    <w:rsid w:val="00052470"/>
    <w:rsid w:val="00092853"/>
    <w:rsid w:val="001E3E2A"/>
    <w:rsid w:val="001F2803"/>
    <w:rsid w:val="00252BB6"/>
    <w:rsid w:val="00305A56"/>
    <w:rsid w:val="00357180"/>
    <w:rsid w:val="004231C7"/>
    <w:rsid w:val="004661B6"/>
    <w:rsid w:val="0057664C"/>
    <w:rsid w:val="00623167"/>
    <w:rsid w:val="006565B9"/>
    <w:rsid w:val="00693DC9"/>
    <w:rsid w:val="0076661A"/>
    <w:rsid w:val="007D4885"/>
    <w:rsid w:val="007E56FE"/>
    <w:rsid w:val="00840A58"/>
    <w:rsid w:val="00855C8E"/>
    <w:rsid w:val="008F285A"/>
    <w:rsid w:val="008F59E9"/>
    <w:rsid w:val="009B2C54"/>
    <w:rsid w:val="00A3488D"/>
    <w:rsid w:val="00A72180"/>
    <w:rsid w:val="00C279FE"/>
    <w:rsid w:val="00C446C6"/>
    <w:rsid w:val="00CA0B28"/>
    <w:rsid w:val="00D22CF6"/>
    <w:rsid w:val="00EB0AED"/>
    <w:rsid w:val="00E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D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C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C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D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C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76AD-C6FD-44C7-91A8-DBF8427F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Jagiełło</dc:creator>
  <cp:lastModifiedBy>Mirek</cp:lastModifiedBy>
  <cp:revision>2</cp:revision>
  <cp:lastPrinted>2012-03-26T11:11:00Z</cp:lastPrinted>
  <dcterms:created xsi:type="dcterms:W3CDTF">2013-12-04T19:42:00Z</dcterms:created>
  <dcterms:modified xsi:type="dcterms:W3CDTF">2013-12-04T19:42:00Z</dcterms:modified>
</cp:coreProperties>
</file>